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D7" w:rsidRPr="00B921D7" w:rsidRDefault="00B921D7" w:rsidP="00B921D7">
      <w:pPr>
        <w:spacing w:line="288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</w:pPr>
      <w:r w:rsidRPr="00B921D7">
        <w:rPr>
          <w:rFonts w:ascii="Arial" w:eastAsia="Times New Roman" w:hAnsi="Arial" w:cs="Arial"/>
          <w:color w:val="333333"/>
          <w:kern w:val="36"/>
          <w:sz w:val="41"/>
          <w:szCs w:val="41"/>
          <w:lang w:eastAsia="cs-CZ"/>
        </w:rPr>
        <w:t>Právní předpisy</w:t>
      </w:r>
    </w:p>
    <w:p w:rsidR="00B921D7" w:rsidRPr="00B921D7" w:rsidRDefault="00B921D7" w:rsidP="00B921D7">
      <w:pPr>
        <w:spacing w:after="408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Seznam právních předpisů týkajících se voleb 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Volba prezidenta republiky</w:t>
      </w:r>
    </w:p>
    <w:p w:rsidR="00B921D7" w:rsidRPr="00B921D7" w:rsidRDefault="00B921D7" w:rsidP="00B921D7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Zákon č. 1/1993 Sb., Ústava České republiky, ve znění pozdějších ústavních zákonů</w:t>
      </w:r>
    </w:p>
    <w:p w:rsidR="00B921D7" w:rsidRPr="00B921D7" w:rsidRDefault="00B921D7" w:rsidP="00B921D7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Zákon č. 275/2012 Sb., o volbě prezidenta republiky a o změně některých zákonů (zákon o volbě prezidenta), ve znění zákonného opatření Senátu č. 340/2013 Sb., zákonného opatření Senátu č. 344/2013 Sb., zákona č. 58/2014 Sb., zákona č. 114/2016 Sb., zákona č. 222/2016 Sb., zákona č. 322/2016 Sb., zákona č. 90/2017 Sb.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a zákona č. 38/2019 Sb.</w:t>
      </w:r>
    </w:p>
    <w:p w:rsidR="00B921D7" w:rsidRPr="00B921D7" w:rsidRDefault="00B921D7" w:rsidP="00B921D7">
      <w:pPr>
        <w:numPr>
          <w:ilvl w:val="0"/>
          <w:numId w:val="1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294/2012 Sb., o provedení některých ustanovení zákona o volbě prezidenta republiky, ve znění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č. 452/2013 Sb., vyhlášky č. 91/2017 Sb., vyhlášky č. 475/2017 Sb., vyhlášky č. 185/2018 Sb. a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39/2019 Sb.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Volby do Evropského parlamentu</w:t>
      </w:r>
    </w:p>
    <w:p w:rsidR="00B921D7" w:rsidRPr="00B921D7" w:rsidRDefault="00B921D7" w:rsidP="00B921D7">
      <w:pPr>
        <w:numPr>
          <w:ilvl w:val="0"/>
          <w:numId w:val="2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Zákon č. 62/2003 Sb., o volbách do Evropského parlamentu a o změně některých zákonů, ve znění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320/2009 Sb., zákona č. 222/2012 Sb., zákona č. 58/2014 Sb., zákona č. 114/2016 Sb. zákona č. 322/2016 Sb., zákona č. 90/2017 Sb. a zákona č. 38/2019 Sb.</w:t>
      </w:r>
    </w:p>
    <w:p w:rsidR="00B921D7" w:rsidRPr="00B921D7" w:rsidRDefault="00B921D7" w:rsidP="00B921D7">
      <w:pPr>
        <w:numPr>
          <w:ilvl w:val="0"/>
          <w:numId w:val="2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č. 409/2003 Sb., k provedení zákona č. 62/2003 Sb., o volbách do Evropského parlamentu a o změně některých zákonů, ve znění vyhlášky č. 251/2006 Sb., vyhlášky č. 368/2008 Sb., vyhlášky č. 442/2009 Sb.,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vyhlášky č. 452/2013 Sb., vyhlášky č. 63/2014 Sb., vyhlášky č. 91/2017 Sb., vyhlášky č. 475/2017 Sb.,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185/2018 Sb. a vyhlášky č. 39/2019 Sb.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Volby do Parlamentu České republiky</w:t>
      </w:r>
    </w:p>
    <w:p w:rsidR="00B921D7" w:rsidRPr="00B921D7" w:rsidRDefault="00B921D7" w:rsidP="00B921D7">
      <w:pPr>
        <w:numPr>
          <w:ilvl w:val="0"/>
          <w:numId w:val="3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Zákon č. 1/1993 Sb., Ústava České republiky, ve znění pozdějších ústavních zákonů</w:t>
      </w:r>
    </w:p>
    <w:p w:rsidR="00B921D7" w:rsidRPr="00B921D7" w:rsidRDefault="00B921D7" w:rsidP="00B921D7">
      <w:pPr>
        <w:numPr>
          <w:ilvl w:val="0"/>
          <w:numId w:val="3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Zákon č. 247/1995 Sb., o volbách do Parlamentu České republiky a o změně a doplnění některých dalších zákonů,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ve znění zákona č. 212/1996 Sb., nálezu Ústavního soudu uveřejněného pod č. 243/1999 Sb.,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č. 204/2000 Sb., nálezu Ústavního soudu uveřejněného pod č. 64/2001 Sb., zákona č. 491/2001 Sb.,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č. 37/2002 Sb., zákona č. 171/2002 Sb., zákona č. 230/2002 Sb., zákona č. 62/2003 Sb., zákona č. 418/2004 Sb., zákona č. 323/2006 Sb., zákona č. 480/2006 Sb., zákona č. 261/2008 Sb., zákona č. 320/2009 Sb.,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195/2010 Sb., zákona č. 222/2012 Sb., zákona č. 58/2014 Sb., zákona č. 59/2014 Sb., zákona č. 114/2016 Sb., zákona č. 322/2016 Sb., zákona č. 90/2017 Sb., zákona č. 72/2018 Sb. a zákona č. 38/2019 Sb.</w:t>
      </w:r>
    </w:p>
    <w:p w:rsidR="00B921D7" w:rsidRPr="00B921D7" w:rsidRDefault="00B921D7" w:rsidP="00B921D7">
      <w:pPr>
        <w:numPr>
          <w:ilvl w:val="0"/>
          <w:numId w:val="3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č. 233/2000 Sb., o provedení některých ustanovení zákona č. 247/1995 Sb., o volbách do Parlamentu České republiky a o změně a doplnění některých dalších zákonů, ve znění zákona č. 212/1996 Sb., nálezu Ústavního soudu uveřejněného pod č. 243/1999 Sb. a zákona č. 204/2000 Sb., ve znění vyhlášky č. 80/2002 Sb.,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č. 188/2002 Sb., vyhlášky č. 401/2002 Sb., vyhlášky č. 565/2002 Sb., vyhlášky č. 251/2006 Sb.,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368/2008 Sb., vyhlášky č. 321/2009 Sb., vyhlášky č. 442/2009 Sb., vyhlášky č. 452/2013 Sb., vyhlášky č. 91/2017 Sb., vyhlášky č. 475/2017 Sb., vyhlášky č. 185/2018 Sb. a vyhlášky č. 39/2019 Sb.</w:t>
      </w:r>
    </w:p>
    <w:p w:rsidR="00B921D7" w:rsidRPr="00B921D7" w:rsidRDefault="00B921D7" w:rsidP="00B921D7">
      <w:pPr>
        <w:numPr>
          <w:ilvl w:val="0"/>
          <w:numId w:val="3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Vyhláška č. 118/2006 Sb., kterou se určují zastupitelské úřady, kterým budou při volbách do Poslanecké sněmovny hlasovací lístky dodány, a zastupitelské úřady, kterým bude hlasovací lístek zaslán k vytištění nebo rozmnožení přenosovou technikou, ve znění vyhlášky č. 93/2010 Sb., vyhlášky č. 324/2013 Sb. a vyhlášky č. 287/2017 Sb.</w:t>
      </w:r>
    </w:p>
    <w:p w:rsidR="00B921D7" w:rsidRPr="00B921D7" w:rsidRDefault="00B921D7" w:rsidP="00B921D7">
      <w:pPr>
        <w:numPr>
          <w:ilvl w:val="0"/>
          <w:numId w:val="3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č. 396/2003 Sb., kterou se stanoví bližší podmínky způsobu složení a vrácení kauce a složení a vrácení příspěvku na volební náklady v souvislosti s konáním voleb do Parlamentu České republiky, ve znění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345/2006 Sb. a vyhlášky č. 34/2015 Sb.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Volby do zastupitelstev krajů</w:t>
      </w:r>
    </w:p>
    <w:p w:rsidR="00B921D7" w:rsidRPr="00B921D7" w:rsidRDefault="00B921D7" w:rsidP="00B921D7">
      <w:pPr>
        <w:numPr>
          <w:ilvl w:val="0"/>
          <w:numId w:val="4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Zákon č. 130/2000 Sb., o volbách do zastupitelstev krajů a o změně některých zákonů, ve znění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č. 273/2001 Sb., zákona č. 37/2002 Sb., zákona č. 230/2002 Sb., zákona č. 320/2009 Sb., zákona č. 222/2012 Sb., zákona č. 58/2014 Sb., zákona č. 114/2016 Sb., zákona č. 322/2016 Sb., zákona č. 90/2017 Sb. a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38/2019 Sb.</w:t>
      </w:r>
    </w:p>
    <w:p w:rsidR="00B921D7" w:rsidRPr="00B921D7" w:rsidRDefault="00B921D7" w:rsidP="00B921D7">
      <w:pPr>
        <w:numPr>
          <w:ilvl w:val="0"/>
          <w:numId w:val="4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č. 152/2000 Sb., o provedení některých ustanovení zákona č. 130/2000 Sb., o volbách do zastupitelstev krajů a o změně některých zákonů, ve znění vyhlášky č. 401/2002 Sb., vyhlášky č. 565/2002 Sb., vyhlášky č. 251/2006 Sb., vyhlášky č. 368/2008 Sb., vyhlášky č. 442/2009 Sb., vyhlášky č. 233/2012 Sb., vyhlášky č. 452/2013 Sb.,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91/2017 Sb., vyhlášky č. 475/2017 Sb., vyhlášky č. 185/2018 Sb. a vyhlášky č. 39/2019 Sb.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Volby do zastupitelstev obcí</w:t>
      </w:r>
    </w:p>
    <w:p w:rsidR="00B921D7" w:rsidRPr="00B921D7" w:rsidRDefault="00B921D7" w:rsidP="00B921D7">
      <w:pPr>
        <w:numPr>
          <w:ilvl w:val="0"/>
          <w:numId w:val="5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Zákon č. 491/2001 Sb., o volbách do zastupitelstev obcí a o změně některých zákonů, ve znění zákona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230/2002 Sb., nálezu Ústavního soudu vyhlášeného pod č. 283/2005 Sb., zákona č. 320/2009 Sb., zákona č. 222/2012 Sb., zákona č. 275/2012 Sb., zákona č. 58/2014 Sb., zákona č. 114/2016 Sb., zákona č. 322/2016 Sb., zákona č. 90/2017 Sb. a zákona č. 38/2019 Sb.</w:t>
      </w:r>
    </w:p>
    <w:p w:rsidR="00B921D7" w:rsidRPr="00B921D7" w:rsidRDefault="00B921D7" w:rsidP="00B921D7">
      <w:pPr>
        <w:numPr>
          <w:ilvl w:val="0"/>
          <w:numId w:val="5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 xml:space="preserve">Vyhláška č. 59/2002 Sb., o provedení některých ustanovení zákona č. 491/2001 Sb., o volbách do zastupitelstev obcí a o změně některých zákonů, ve znění vyhlášky č. 401/2002 Sb., vyhlášky č. 565/2002 Sb., vyhlášky č. 251/2006 Sb., </w:t>
      </w: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lastRenderedPageBreak/>
        <w:t xml:space="preserve">vyhlášky č. 368/2008 Sb., vyhlášky č. 442/2009 Sb., vyhlášky č. 452/2013 Sb., vyhlášky č. 91/2017 Sb., vyhlášky </w:t>
      </w:r>
      <w:r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bookmarkStart w:id="0" w:name="_GoBack"/>
      <w:bookmarkEnd w:id="0"/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č. 475/2017 Sb., vyhlášky č. 185/2018 Sb. a vyhlášky č. 39/2019 Sb.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Soudnictví na úseku voleb</w:t>
      </w:r>
    </w:p>
    <w:p w:rsidR="00B921D7" w:rsidRPr="00B921D7" w:rsidRDefault="00B921D7" w:rsidP="00B921D7">
      <w:pPr>
        <w:numPr>
          <w:ilvl w:val="0"/>
          <w:numId w:val="6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Zákon č. 150/2002 Sb., soudní řád správní, ve znění pozdějších předpisů</w:t>
      </w:r>
    </w:p>
    <w:p w:rsidR="00B921D7" w:rsidRPr="00B921D7" w:rsidRDefault="00B921D7" w:rsidP="00B921D7">
      <w:pPr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br/>
      </w:r>
      <w:r w:rsidRPr="00B921D7">
        <w:rPr>
          <w:rFonts w:ascii="Arial" w:eastAsia="Times New Roman" w:hAnsi="Arial" w:cs="Arial"/>
          <w:b/>
          <w:bCs/>
          <w:color w:val="4F4F4F"/>
          <w:sz w:val="17"/>
          <w:szCs w:val="17"/>
          <w:lang w:eastAsia="cs-CZ"/>
        </w:rPr>
        <w:t>Financování voleb</w:t>
      </w:r>
    </w:p>
    <w:p w:rsidR="00B921D7" w:rsidRPr="00B921D7" w:rsidRDefault="00B921D7" w:rsidP="00B921D7">
      <w:pPr>
        <w:numPr>
          <w:ilvl w:val="0"/>
          <w:numId w:val="7"/>
        </w:numPr>
        <w:spacing w:after="75"/>
        <w:ind w:left="225"/>
        <w:jc w:val="both"/>
        <w:rPr>
          <w:rFonts w:ascii="Arial" w:eastAsia="Times New Roman" w:hAnsi="Arial" w:cs="Arial"/>
          <w:color w:val="4F4F4F"/>
          <w:sz w:val="17"/>
          <w:szCs w:val="17"/>
          <w:lang w:eastAsia="cs-CZ"/>
        </w:rPr>
      </w:pPr>
      <w:r w:rsidRPr="00B921D7">
        <w:rPr>
          <w:rFonts w:ascii="Arial" w:eastAsia="Times New Roman" w:hAnsi="Arial" w:cs="Arial"/>
          <w:color w:val="4F4F4F"/>
          <w:sz w:val="17"/>
          <w:szCs w:val="17"/>
          <w:lang w:eastAsia="cs-CZ"/>
        </w:rPr>
        <w:t>Směrnice Ministerstva financí č.j. MF 62 970/2013/12-1204 o postupu obcí a krajů při financování voleb (uveřejněná ve věstníku vlády pro orgány krajů a orgány obcí č. 1/2014).</w:t>
      </w:r>
    </w:p>
    <w:p w:rsidR="004B2A84" w:rsidRDefault="00B921D7"/>
    <w:sectPr w:rsidR="004B2A84" w:rsidSect="00C651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5214"/>
    <w:multiLevelType w:val="multilevel"/>
    <w:tmpl w:val="346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E7277"/>
    <w:multiLevelType w:val="multilevel"/>
    <w:tmpl w:val="15F0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A0793"/>
    <w:multiLevelType w:val="multilevel"/>
    <w:tmpl w:val="912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175C"/>
    <w:multiLevelType w:val="multilevel"/>
    <w:tmpl w:val="966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E5F7E"/>
    <w:multiLevelType w:val="multilevel"/>
    <w:tmpl w:val="855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92767"/>
    <w:multiLevelType w:val="multilevel"/>
    <w:tmpl w:val="C4F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8536B"/>
    <w:multiLevelType w:val="multilevel"/>
    <w:tmpl w:val="125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D7"/>
    <w:rsid w:val="00675953"/>
    <w:rsid w:val="00B921D7"/>
    <w:rsid w:val="00C6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78D2A"/>
  <w14:defaultImageDpi w14:val="32767"/>
  <w15:chartTrackingRefBased/>
  <w15:docId w15:val="{0D41FC4B-6289-FA49-9F20-D27E99D6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9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1D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921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B92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Laušová</dc:creator>
  <cp:keywords/>
  <dc:description/>
  <cp:lastModifiedBy>Hana Laušová</cp:lastModifiedBy>
  <cp:revision>1</cp:revision>
  <dcterms:created xsi:type="dcterms:W3CDTF">2019-03-17T09:47:00Z</dcterms:created>
  <dcterms:modified xsi:type="dcterms:W3CDTF">2019-03-17T09:49:00Z</dcterms:modified>
</cp:coreProperties>
</file>